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291"/>
        <w:gridCol w:w="875"/>
      </w:tblGrid>
      <w:tr w:rsidR="006B2C21" w:rsidRPr="00F63102" w14:paraId="39B6B3BD" w14:textId="77777777" w:rsidTr="00853637">
        <w:tc>
          <w:tcPr>
            <w:tcW w:w="16161" w:type="dxa"/>
            <w:gridSpan w:val="3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578E5059" w:rsidR="006B2C21" w:rsidRPr="005A377A" w:rsidRDefault="006B2C21" w:rsidP="00853637">
            <w:pPr>
              <w:jc w:val="center"/>
              <w:rPr>
                <w:rFonts w:ascii="Tempus Sans ITC" w:hAnsi="Tempus Sans ITC"/>
                <w:b/>
                <w:bCs/>
                <w:sz w:val="24"/>
                <w:szCs w:val="24"/>
              </w:rPr>
            </w:pP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Key Stage 2 Home Learning - Year 4 - Week Beginning: </w:t>
            </w:r>
            <w:r w:rsidR="00100526"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4.5.20</w:t>
            </w:r>
          </w:p>
        </w:tc>
      </w:tr>
      <w:tr w:rsidR="006B2C21" w:rsidRPr="00F63102" w14:paraId="10161B14" w14:textId="77777777" w:rsidTr="00853637">
        <w:trPr>
          <w:trHeight w:val="1480"/>
        </w:trPr>
        <w:tc>
          <w:tcPr>
            <w:tcW w:w="152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1A19F3" w14:textId="3CF2F0D0" w:rsidR="006B2C21" w:rsidRPr="00F63102" w:rsidRDefault="006B2C21" w:rsidP="00853637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F63102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Weekly Topics</w:t>
            </w:r>
          </w:p>
          <w:p w14:paraId="51625345" w14:textId="3AD85AF9" w:rsidR="006B2C21" w:rsidRPr="00EB0BB6" w:rsidRDefault="00DC7975" w:rsidP="00DC797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EB0BB6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04599037">
                  <wp:simplePos x="0" y="0"/>
                  <wp:positionH relativeFrom="column">
                    <wp:posOffset>9061714</wp:posOffset>
                  </wp:positionH>
                  <wp:positionV relativeFrom="paragraph">
                    <wp:posOffset>254180</wp:posOffset>
                  </wp:positionV>
                  <wp:extent cx="438150" cy="43815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EB0BB6">
              <w:rPr>
                <w:rFonts w:ascii="Kristen ITC" w:hAnsi="Kristen ITC"/>
                <w:b/>
                <w:bCs/>
                <w:color w:val="0070C0"/>
              </w:rPr>
              <w:t>Maths:</w:t>
            </w:r>
            <w:r w:rsidR="003C1596" w:rsidRPr="00EB0BB6">
              <w:rPr>
                <w:rFonts w:ascii="Kristen ITC" w:hAnsi="Kristen ITC"/>
                <w:b/>
                <w:bCs/>
                <w:color w:val="0070C0"/>
              </w:rPr>
              <w:t xml:space="preserve"> </w:t>
            </w:r>
            <w:r w:rsidR="003C1596" w:rsidRPr="00EB0BB6">
              <w:rPr>
                <w:rFonts w:ascii="inherit" w:hAnsi="inheri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1596" w:rsidRPr="00EB0BB6">
              <w:rPr>
                <w:rFonts w:ascii="Kristen ITC" w:hAnsi="Kristen ITC"/>
                <w:color w:val="000000"/>
                <w:shd w:val="clear" w:color="auto" w:fill="FFFFFF"/>
              </w:rPr>
              <w:t>mental multiplication and division strategies, which underpin the work on proper fractions that follows, including finding non-unit fractions of amounts, equivalent fractions and simplifying</w:t>
            </w:r>
            <w:r w:rsidRPr="00EB0BB6">
              <w:rPr>
                <w:rFonts w:ascii="Kristen ITC" w:hAnsi="Kristen ITC"/>
                <w:color w:val="000000"/>
                <w:shd w:val="clear" w:color="auto" w:fill="FFFFFF"/>
              </w:rPr>
              <w:t xml:space="preserve"> (</w:t>
            </w:r>
            <w:r w:rsidR="00EA08FF">
              <w:rPr>
                <w:rFonts w:ascii="Kristen ITC" w:hAnsi="Kristen ITC"/>
                <w:color w:val="000000"/>
                <w:shd w:val="clear" w:color="auto" w:fill="FFFFFF"/>
              </w:rPr>
              <w:t>W</w:t>
            </w:r>
            <w:r w:rsidRPr="00EB0BB6">
              <w:rPr>
                <w:rFonts w:ascii="Kristen ITC" w:hAnsi="Kristen ITC"/>
                <w:color w:val="000000"/>
                <w:shd w:val="clear" w:color="auto" w:fill="FFFFFF"/>
              </w:rPr>
              <w:t xml:space="preserve">eek 13) </w:t>
            </w:r>
            <w:hyperlink r:id="rId9" w:history="1">
              <w:r w:rsidRPr="00EB0BB6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  <w:r w:rsidRPr="00EB0BB6">
              <w:rPr>
                <w:rFonts w:ascii="Kristen ITC" w:hAnsi="Kristen ITC"/>
                <w:color w:val="0070C0"/>
                <w:u w:val="single"/>
                <w:shd w:val="clear" w:color="auto" w:fill="FFFFFF" w:themeFill="background1"/>
              </w:rPr>
              <w:t xml:space="preserve">. </w:t>
            </w:r>
          </w:p>
          <w:p w14:paraId="4BF97C23" w14:textId="292A706D" w:rsidR="007C47E0" w:rsidRPr="00EB0BB6" w:rsidRDefault="007C47E0" w:rsidP="0085363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Reading:</w:t>
            </w:r>
            <w:r w:rsidRPr="00EB0BB6">
              <w:rPr>
                <w:rFonts w:ascii="Kristen ITC" w:hAnsi="Kristen ITC"/>
                <w:color w:val="0070C0"/>
              </w:rPr>
              <w:t xml:space="preserve"> </w:t>
            </w:r>
            <w:r w:rsidR="009E726B">
              <w:rPr>
                <w:rFonts w:ascii="Kristen ITC" w:hAnsi="Kristen ITC"/>
                <w:b/>
                <w:bCs/>
                <w:color w:val="000000" w:themeColor="text1"/>
              </w:rPr>
              <w:t>Double Trouble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 and </w:t>
            </w:r>
            <w:r w:rsidR="009E726B">
              <w:rPr>
                <w:rFonts w:ascii="Kristen ITC" w:hAnsi="Kristen ITC"/>
                <w:b/>
                <w:color w:val="000000" w:themeColor="text1"/>
              </w:rPr>
              <w:t xml:space="preserve">Flash the Dog Bounces In! </w:t>
            </w:r>
            <w:hyperlink r:id="rId10" w:history="1">
              <w:r w:rsidRPr="00EB0BB6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679C982A" w:rsidR="007C47E0" w:rsidRPr="00EB0BB6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Writing:</w:t>
            </w:r>
            <w:r w:rsidRPr="00EB0BB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FC6DD6" w:rsidRPr="00FC6DD6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Out of Control</w:t>
            </w:r>
            <w:r w:rsidR="00FC6DD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(shared on </w:t>
            </w:r>
            <w:proofErr w:type="spellStart"/>
            <w:r w:rsidRPr="00EB0BB6">
              <w:rPr>
                <w:rFonts w:ascii="Kristen ITC" w:hAnsi="Kristen ITC"/>
                <w:color w:val="2E74B5" w:themeColor="accent5" w:themeShade="BF"/>
              </w:rPr>
              <w:t>hwb</w:t>
            </w:r>
            <w:proofErr w:type="spellEnd"/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 account)</w:t>
            </w:r>
          </w:p>
          <w:p w14:paraId="1D31F95F" w14:textId="1BBD9DF5" w:rsidR="006B2C21" w:rsidRPr="00F63102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EB0BB6">
              <w:rPr>
                <w:rFonts w:ascii="Kristen ITC" w:hAnsi="Kristen ITC"/>
                <w:b/>
                <w:bCs/>
                <w:color w:val="00B050"/>
              </w:rPr>
              <w:t>Cymraeg:</w:t>
            </w:r>
            <w:r w:rsidRPr="00EB0BB6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7C47E0" w:rsidRPr="00EB0BB6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EB0BB6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151B0D21" w:rsidR="006B2C21" w:rsidRPr="00F63102" w:rsidRDefault="00BC78F7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031CA95E">
                  <wp:simplePos x="0" y="0"/>
                  <wp:positionH relativeFrom="page">
                    <wp:posOffset>64428</wp:posOffset>
                  </wp:positionH>
                  <wp:positionV relativeFrom="paragraph">
                    <wp:posOffset>600172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0390"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26848" behindDoc="0" locked="0" layoutInCell="1" allowOverlap="1" wp14:anchorId="363F96E6" wp14:editId="1F1D2949">
                  <wp:simplePos x="0" y="0"/>
                  <wp:positionH relativeFrom="column">
                    <wp:posOffset>14263</wp:posOffset>
                  </wp:positionH>
                  <wp:positionV relativeFrom="paragraph">
                    <wp:posOffset>1055908</wp:posOffset>
                  </wp:positionV>
                  <wp:extent cx="361950" cy="360680"/>
                  <wp:effectExtent l="0" t="0" r="0" b="127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8" t="10155" r="11678" b="11370"/>
                          <a:stretch/>
                        </pic:blipFill>
                        <pic:spPr bwMode="auto">
                          <a:xfrm>
                            <a:off x="0" y="0"/>
                            <a:ext cx="36195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F05"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15CE0CEC">
                  <wp:simplePos x="0" y="0"/>
                  <wp:positionH relativeFrom="margin">
                    <wp:posOffset>-49061</wp:posOffset>
                  </wp:positionH>
                  <wp:positionV relativeFrom="paragraph">
                    <wp:posOffset>4335</wp:posOffset>
                  </wp:positionV>
                  <wp:extent cx="508000" cy="571500"/>
                  <wp:effectExtent l="0" t="0" r="6350" b="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6B2C21" w:rsidRPr="00F63102" w14:paraId="02BC33AB" w14:textId="77777777" w:rsidTr="00853637">
        <w:trPr>
          <w:trHeight w:val="1480"/>
        </w:trPr>
        <w:tc>
          <w:tcPr>
            <w:tcW w:w="161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34CD213" w14:textId="0000D8C8" w:rsidR="00EB0BB6" w:rsidRDefault="00AA7800" w:rsidP="00707210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F24214F" wp14:editId="453C2514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28575</wp:posOffset>
                  </wp:positionV>
                  <wp:extent cx="896620" cy="370205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" t="25964" b="33318"/>
                          <a:stretch/>
                        </pic:blipFill>
                        <pic:spPr bwMode="auto">
                          <a:xfrm>
                            <a:off x="0" y="0"/>
                            <a:ext cx="89662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CA78D06" wp14:editId="7C08FB03">
                  <wp:simplePos x="0" y="0"/>
                  <wp:positionH relativeFrom="column">
                    <wp:posOffset>6697980</wp:posOffset>
                  </wp:positionH>
                  <wp:positionV relativeFrom="paragraph">
                    <wp:posOffset>15240</wp:posOffset>
                  </wp:positionV>
                  <wp:extent cx="896620" cy="370205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" t="25964" b="33318"/>
                          <a:stretch/>
                        </pic:blipFill>
                        <pic:spPr bwMode="auto">
                          <a:xfrm>
                            <a:off x="0" y="0"/>
                            <a:ext cx="89662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A7F" w:rsidRPr="004F28CB">
              <w:rPr>
                <w:rFonts w:ascii="Kristen ITC" w:hAnsi="Kristen ITC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drawing>
                <wp:anchor distT="0" distB="0" distL="114300" distR="114300" simplePos="0" relativeHeight="251720704" behindDoc="0" locked="0" layoutInCell="1" allowOverlap="1" wp14:anchorId="7A08FCBD" wp14:editId="3BAEC9B0">
                  <wp:simplePos x="0" y="0"/>
                  <wp:positionH relativeFrom="column">
                    <wp:posOffset>-55161</wp:posOffset>
                  </wp:positionH>
                  <wp:positionV relativeFrom="paragraph">
                    <wp:posOffset>36</wp:posOffset>
                  </wp:positionV>
                  <wp:extent cx="543464" cy="543464"/>
                  <wp:effectExtent l="0" t="0" r="9525" b="9525"/>
                  <wp:wrapSquare wrapText="bothSides"/>
                  <wp:docPr id="7" name="Picture 4" descr="A close up of a fla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FCCFCA-1C2D-4E33-BCB8-F3528F8B0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close up of a fla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5FCCFCA-1C2D-4E33-BCB8-F3528F8B09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64" cy="54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3A7F" w:rsidRPr="004F28CB">
              <w:rPr>
                <w:rFonts w:ascii="Kristen ITC" w:hAnsi="Kristen ITC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drawing>
                <wp:anchor distT="0" distB="0" distL="114300" distR="114300" simplePos="0" relativeHeight="251718656" behindDoc="0" locked="0" layoutInCell="1" allowOverlap="1" wp14:anchorId="2B655130" wp14:editId="0D16F6A9">
                  <wp:simplePos x="0" y="0"/>
                  <wp:positionH relativeFrom="column">
                    <wp:posOffset>9627343</wp:posOffset>
                  </wp:positionH>
                  <wp:positionV relativeFrom="paragraph">
                    <wp:posOffset>28814</wp:posOffset>
                  </wp:positionV>
                  <wp:extent cx="543464" cy="543464"/>
                  <wp:effectExtent l="0" t="0" r="9525" b="9525"/>
                  <wp:wrapSquare wrapText="bothSides"/>
                  <wp:docPr id="6" name="Picture 4" descr="A close up of a fla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FCCFCA-1C2D-4E33-BCB8-F3528F8B09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close up of a fla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5FCCFCA-1C2D-4E33-BCB8-F3528F8B09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64" cy="54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2C21"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Inquiry Based Learning </w:t>
            </w:r>
            <w:r w:rsidR="00C0249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>–</w:t>
            </w:r>
            <w:r w:rsidR="006B2C21"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0249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VE </w:t>
            </w:r>
            <w:r w:rsidR="00707210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Day </w:t>
            </w:r>
          </w:p>
          <w:p w14:paraId="2AC6D5E6" w14:textId="33629C52" w:rsidR="00707210" w:rsidRPr="00EB0BB6" w:rsidRDefault="00707210" w:rsidP="0070721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B0BB6">
              <w:rPr>
                <w:rFonts w:ascii="Kristen ITC" w:hAnsi="Kristen ITC"/>
                <w:color w:val="FF0000"/>
                <w:sz w:val="24"/>
                <w:szCs w:val="24"/>
              </w:rPr>
              <w:t>(This activity is to last the whole week)</w:t>
            </w:r>
          </w:p>
          <w:p w14:paraId="6AD5455E" w14:textId="1C21D44B" w:rsidR="00E234CA" w:rsidRPr="00E234CA" w:rsidRDefault="00821706" w:rsidP="00312363">
            <w:p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821706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023A1979" wp14:editId="481A178E">
                  <wp:simplePos x="0" y="0"/>
                  <wp:positionH relativeFrom="column">
                    <wp:posOffset>9475030</wp:posOffset>
                  </wp:positionH>
                  <wp:positionV relativeFrom="paragraph">
                    <wp:posOffset>598756</wp:posOffset>
                  </wp:positionV>
                  <wp:extent cx="679450" cy="419100"/>
                  <wp:effectExtent l="0" t="0" r="6350" b="0"/>
                  <wp:wrapNone/>
                  <wp:docPr id="1" name="Picture 5" descr="A picture containing cake, table, sitting,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AE4C78-A83C-4A4A-8480-F477C8684C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cake, table, sitting,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EAE4C78-A83C-4A4A-8480-F477C8684C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DC3" w:rsidRPr="00997DC3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Read through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997DC3" w:rsidRPr="00997DC3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the VE Day powerpoint and answer the quesitons written in red. </w:t>
            </w:r>
            <w:r w:rsidR="00997DC3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You can record these in your purple book or on hwb. </w:t>
            </w:r>
            <w:r w:rsidR="00E234CA" w:rsidRPr="00B5313C">
              <w:rPr>
                <w:rFonts w:ascii="Kristen ITC" w:hAnsi="Kristen ITC"/>
                <w:bCs/>
                <w:noProof/>
                <w:color w:val="0070C0"/>
                <w:sz w:val="24"/>
                <w:szCs w:val="24"/>
                <w:lang w:eastAsia="en-GB"/>
              </w:rPr>
              <w:t xml:space="preserve">Then choose from the following tasks: 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Write a diary entry as if you were at the VE day celebrations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FC6DD6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d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esign a VE Day party menu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EB0BB6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w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rite a report to explain what VE day is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, p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lan your own VE day to celebrate the end of our current World Pandemic</w:t>
            </w:r>
            <w:r w:rsid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, or w</w:t>
            </w:r>
            <w:r w:rsidR="00E234CA" w:rsidRPr="00E234CA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rite and record the speech that Boris Johnson will say when he announces the end of the pandemic, just like Winston Churchill did!</w:t>
            </w:r>
          </w:p>
          <w:p w14:paraId="3BDF5B3E" w14:textId="51773E25" w:rsidR="00E044F5" w:rsidRPr="00E044F5" w:rsidRDefault="00997DC3" w:rsidP="00E234CA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044F5" w:rsidRPr="00E044F5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Challenge: </w:t>
            </w:r>
            <w:r w:rsidR="00E234CA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Can you make </w:t>
            </w:r>
            <w:r w:rsidR="00276889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and decorate </w:t>
            </w:r>
            <w:r w:rsidR="00E234CA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>an end of the Pandemic celebration Cake?!!</w:t>
            </w:r>
            <w:r w:rsidR="00312363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312363" w:rsidRPr="00312363">
              <w:rPr>
                <mc:AlternateContent>
                  <mc:Choice Requires="w16se">
                    <w:rFonts w:ascii="Kristen ITC" w:hAnsi="Kristen IT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12363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821706" w:rsidRPr="00821706">
              <w:rPr>
                <w:noProof/>
              </w:rPr>
              <w:t xml:space="preserve"> </w:t>
            </w:r>
          </w:p>
        </w:tc>
      </w:tr>
      <w:tr w:rsidR="006B2C21" w:rsidRPr="00F63102" w14:paraId="07CA5804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916C7F2" w14:textId="36D4BBB1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Monday </w:t>
            </w:r>
          </w:p>
          <w:p w14:paraId="4A013175" w14:textId="203299C9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AD33C39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BA2263" w14:textId="2DAF3780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EC4E9D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How much Longer? &amp; Foodie Fractions </w:t>
            </w:r>
          </w:p>
          <w:p w14:paraId="73C5F4F9" w14:textId="561EC99E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Literacy Writing: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Story Starter – Continue writing the story</w:t>
            </w:r>
          </w:p>
          <w:p w14:paraId="0C53D977" w14:textId="2718D724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</w:t>
            </w:r>
            <w:r w:rsidRPr="00F63102">
              <w:rPr>
                <w:rFonts w:ascii="Kristen ITC" w:hAnsi="Kristen ITC"/>
                <w:sz w:val="24"/>
                <w:szCs w:val="24"/>
              </w:rPr>
              <w:t>Yoga </w:t>
            </w:r>
            <w:hyperlink r:id="rId18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05F11957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89F4440" w14:textId="6B08D8DC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Tuesday </w:t>
            </w:r>
          </w:p>
          <w:p w14:paraId="110A514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53DDA8C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A1924B" w14:textId="6D9DDCC0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10839">
              <w:rPr>
                <w:rFonts w:ascii="Kristen ITC" w:hAnsi="Kristen ITC"/>
                <w:sz w:val="24"/>
                <w:szCs w:val="24"/>
              </w:rPr>
              <w:t xml:space="preserve">Add them up &amp; Marble Run (try and complete all levels) </w:t>
            </w:r>
          </w:p>
          <w:p w14:paraId="46762E92" w14:textId="0DEFCC42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Comprehension: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D7028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VE day comprehension task – see sheet 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3EE58376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PE with Joe Wicks daily </w:t>
            </w:r>
            <w:hyperlink r:id="rId19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8F10485" w14:textId="77777777" w:rsidTr="00515191">
        <w:trPr>
          <w:trHeight w:val="1024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65DF6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38EA49" w14:textId="2CC1EE35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707210">
              <w:rPr>
                <w:rFonts w:ascii="Kristen ITC" w:hAnsi="Kristen ITC"/>
                <w:sz w:val="24"/>
                <w:szCs w:val="24"/>
              </w:rPr>
              <w:t>Bingo!!</w:t>
            </w:r>
          </w:p>
          <w:p w14:paraId="5A80A0E6" w14:textId="79FDDE42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Grammar and Punctuation: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Sentence Challenge </w:t>
            </w:r>
          </w:p>
          <w:p w14:paraId="13A9821B" w14:textId="77777777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Yoga </w:t>
            </w:r>
            <w:hyperlink r:id="rId20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493A6F25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763C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CC37CB" w14:textId="15F23BBE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707210">
              <w:rPr>
                <w:rFonts w:ascii="Kristen ITC" w:hAnsi="Kristen ITC"/>
                <w:sz w:val="24"/>
                <w:szCs w:val="24"/>
              </w:rPr>
              <w:t>Homework sheet 4.13</w:t>
            </w:r>
          </w:p>
          <w:p w14:paraId="24FF982D" w14:textId="60D0F728" w:rsidR="00F2031A" w:rsidRPr="00C6523A" w:rsidRDefault="006B2C21" w:rsidP="00A5451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sz w:val="24"/>
                <w:szCs w:val="24"/>
              </w:rPr>
            </w:pPr>
            <w:r w:rsidRPr="00C6523A">
              <w:rPr>
                <w:rFonts w:ascii="Kristen ITC" w:hAnsi="Kristen ITC"/>
                <w:b/>
                <w:bCs/>
                <w:sz w:val="24"/>
                <w:szCs w:val="24"/>
              </w:rPr>
              <w:t>Literacy Spelling:</w:t>
            </w:r>
            <w:r w:rsidR="00CE08F5" w:rsidRPr="00C6523A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60650" w:rsidRPr="00360650">
              <w:rPr>
                <w:rFonts w:ascii="Kristen ITC" w:hAnsi="Kristen ITC"/>
                <w:sz w:val="24"/>
                <w:szCs w:val="24"/>
              </w:rPr>
              <w:t>tion</w:t>
            </w:r>
            <w:proofErr w:type="spellEnd"/>
            <w:r w:rsidR="00360650" w:rsidRPr="00360650">
              <w:rPr>
                <w:rFonts w:ascii="Kristen ITC" w:hAnsi="Kristen ITC"/>
                <w:sz w:val="24"/>
                <w:szCs w:val="24"/>
              </w:rPr>
              <w:t xml:space="preserve">, </w:t>
            </w:r>
            <w:proofErr w:type="spellStart"/>
            <w:r w:rsidR="00360650" w:rsidRPr="00360650">
              <w:rPr>
                <w:rFonts w:ascii="Kristen ITC" w:hAnsi="Kristen ITC"/>
                <w:sz w:val="24"/>
                <w:szCs w:val="24"/>
              </w:rPr>
              <w:t>sion</w:t>
            </w:r>
            <w:proofErr w:type="spellEnd"/>
            <w:r w:rsidR="00360650" w:rsidRPr="00360650">
              <w:rPr>
                <w:rFonts w:ascii="Kristen ITC" w:hAnsi="Kristen ITC"/>
                <w:sz w:val="24"/>
                <w:szCs w:val="24"/>
              </w:rPr>
              <w:t xml:space="preserve">, </w:t>
            </w:r>
            <w:proofErr w:type="spellStart"/>
            <w:r w:rsidR="00360650" w:rsidRPr="00360650">
              <w:rPr>
                <w:rFonts w:ascii="Kristen ITC" w:hAnsi="Kristen ITC"/>
                <w:sz w:val="24"/>
                <w:szCs w:val="24"/>
              </w:rPr>
              <w:t>cian</w:t>
            </w:r>
            <w:proofErr w:type="spellEnd"/>
            <w:r w:rsidR="00360650" w:rsidRPr="00360650">
              <w:rPr>
                <w:rFonts w:ascii="Kristen ITC" w:hAnsi="Kristen ITC"/>
                <w:sz w:val="24"/>
                <w:szCs w:val="24"/>
              </w:rPr>
              <w:t xml:space="preserve"> letter patterns</w:t>
            </w:r>
            <w:r w:rsidR="00360650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</w:p>
          <w:p w14:paraId="77852070" w14:textId="27593980" w:rsidR="006B2C21" w:rsidRPr="00F63102" w:rsidRDefault="006B2C21" w:rsidP="00F2031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PE with Joe Wicks daily.  </w:t>
            </w:r>
            <w:hyperlink r:id="rId21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3BA95D3" w14:textId="77777777" w:rsidTr="00853637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1C6C9D0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391591" w14:textId="7521C28E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E3BD3">
              <w:rPr>
                <w:rFonts w:ascii="Kristen ITC" w:hAnsi="Kristen ITC"/>
                <w:sz w:val="24"/>
                <w:szCs w:val="24"/>
              </w:rPr>
              <w:t>Mastery Checkpoint 4.13.13</w:t>
            </w:r>
          </w:p>
          <w:p w14:paraId="02FD2FD3" w14:textId="70FF7709" w:rsidR="006B2C21" w:rsidRPr="00F63102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 Writing: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723E95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Continue with the VE </w:t>
            </w:r>
            <w:r w:rsidR="00365EE4">
              <w:rPr>
                <w:rFonts w:ascii="Kristen ITC" w:hAnsi="Kristen ITC"/>
                <w:color w:val="000000" w:themeColor="text1"/>
                <w:sz w:val="24"/>
                <w:szCs w:val="24"/>
              </w:rPr>
              <w:t>day tasks</w:t>
            </w:r>
          </w:p>
          <w:p w14:paraId="46206474" w14:textId="77777777" w:rsidR="006B2C21" w:rsidRPr="00F63102" w:rsidRDefault="006B2C21" w:rsidP="00853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Dance Mat Typing:  </w:t>
            </w:r>
            <w:hyperlink r:id="rId22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https://www.bbc.co.uk/bitesize/topics/zf2f9j6/articles/z3c6tfr</w:t>
              </w:r>
            </w:hyperlink>
          </w:p>
        </w:tc>
      </w:tr>
    </w:tbl>
    <w:p w14:paraId="08322630" w14:textId="408A90E2" w:rsidR="0074300D" w:rsidRPr="004F3ED8" w:rsidRDefault="0074300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74300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A1C7A"/>
    <w:rsid w:val="000D7028"/>
    <w:rsid w:val="000E3BD3"/>
    <w:rsid w:val="00100526"/>
    <w:rsid w:val="00100C2D"/>
    <w:rsid w:val="0011614D"/>
    <w:rsid w:val="0012753E"/>
    <w:rsid w:val="00144B88"/>
    <w:rsid w:val="001450AC"/>
    <w:rsid w:val="00150AD8"/>
    <w:rsid w:val="001D6C55"/>
    <w:rsid w:val="001E3008"/>
    <w:rsid w:val="001F7FE3"/>
    <w:rsid w:val="0022678D"/>
    <w:rsid w:val="0024018E"/>
    <w:rsid w:val="00254CBD"/>
    <w:rsid w:val="00263383"/>
    <w:rsid w:val="00265C5B"/>
    <w:rsid w:val="00265F4A"/>
    <w:rsid w:val="002672C3"/>
    <w:rsid w:val="00276889"/>
    <w:rsid w:val="00281259"/>
    <w:rsid w:val="0028427F"/>
    <w:rsid w:val="002850C8"/>
    <w:rsid w:val="002857CF"/>
    <w:rsid w:val="002B3547"/>
    <w:rsid w:val="002B596B"/>
    <w:rsid w:val="002C07D4"/>
    <w:rsid w:val="002C54F8"/>
    <w:rsid w:val="002D2696"/>
    <w:rsid w:val="002D33FC"/>
    <w:rsid w:val="002E5C44"/>
    <w:rsid w:val="00312363"/>
    <w:rsid w:val="00317CCA"/>
    <w:rsid w:val="00331AA9"/>
    <w:rsid w:val="0033344F"/>
    <w:rsid w:val="003371D3"/>
    <w:rsid w:val="00340C82"/>
    <w:rsid w:val="003413B4"/>
    <w:rsid w:val="00345F54"/>
    <w:rsid w:val="00360650"/>
    <w:rsid w:val="00365EE4"/>
    <w:rsid w:val="00372573"/>
    <w:rsid w:val="00395359"/>
    <w:rsid w:val="003A39ED"/>
    <w:rsid w:val="003C1596"/>
    <w:rsid w:val="003E65B2"/>
    <w:rsid w:val="0041382D"/>
    <w:rsid w:val="00415115"/>
    <w:rsid w:val="004326F5"/>
    <w:rsid w:val="00435B75"/>
    <w:rsid w:val="0046001D"/>
    <w:rsid w:val="004A143F"/>
    <w:rsid w:val="004A54A6"/>
    <w:rsid w:val="004B0DAB"/>
    <w:rsid w:val="004B2D56"/>
    <w:rsid w:val="004D4786"/>
    <w:rsid w:val="004F28CB"/>
    <w:rsid w:val="004F3ED8"/>
    <w:rsid w:val="004F748F"/>
    <w:rsid w:val="00515191"/>
    <w:rsid w:val="005206B9"/>
    <w:rsid w:val="005310AC"/>
    <w:rsid w:val="00563A37"/>
    <w:rsid w:val="00565C74"/>
    <w:rsid w:val="00595119"/>
    <w:rsid w:val="005A377A"/>
    <w:rsid w:val="005C2DC8"/>
    <w:rsid w:val="005C46BD"/>
    <w:rsid w:val="005D7416"/>
    <w:rsid w:val="005E5CEA"/>
    <w:rsid w:val="005F3329"/>
    <w:rsid w:val="00633A34"/>
    <w:rsid w:val="00650064"/>
    <w:rsid w:val="006531CE"/>
    <w:rsid w:val="00656010"/>
    <w:rsid w:val="006914BA"/>
    <w:rsid w:val="00691E86"/>
    <w:rsid w:val="006928BF"/>
    <w:rsid w:val="0069299B"/>
    <w:rsid w:val="006A5E61"/>
    <w:rsid w:val="006B2C21"/>
    <w:rsid w:val="006B5CCE"/>
    <w:rsid w:val="006D50E9"/>
    <w:rsid w:val="00702E74"/>
    <w:rsid w:val="00703A7F"/>
    <w:rsid w:val="00707210"/>
    <w:rsid w:val="00710907"/>
    <w:rsid w:val="0071681F"/>
    <w:rsid w:val="00723E95"/>
    <w:rsid w:val="0074300D"/>
    <w:rsid w:val="00780511"/>
    <w:rsid w:val="007842BE"/>
    <w:rsid w:val="007B13DD"/>
    <w:rsid w:val="007C47E0"/>
    <w:rsid w:val="007E7BC9"/>
    <w:rsid w:val="008063B9"/>
    <w:rsid w:val="00821706"/>
    <w:rsid w:val="008B30A6"/>
    <w:rsid w:val="008E2F62"/>
    <w:rsid w:val="00913BE6"/>
    <w:rsid w:val="00917867"/>
    <w:rsid w:val="00917CA7"/>
    <w:rsid w:val="0094152F"/>
    <w:rsid w:val="00977EAD"/>
    <w:rsid w:val="00995B24"/>
    <w:rsid w:val="00997221"/>
    <w:rsid w:val="00997DC3"/>
    <w:rsid w:val="009A17D6"/>
    <w:rsid w:val="009A2831"/>
    <w:rsid w:val="009B7477"/>
    <w:rsid w:val="009E08E8"/>
    <w:rsid w:val="009E726B"/>
    <w:rsid w:val="00A30271"/>
    <w:rsid w:val="00A526D3"/>
    <w:rsid w:val="00A54517"/>
    <w:rsid w:val="00A64C3A"/>
    <w:rsid w:val="00A70B07"/>
    <w:rsid w:val="00A755E4"/>
    <w:rsid w:val="00AA7800"/>
    <w:rsid w:val="00AE053A"/>
    <w:rsid w:val="00AE1A23"/>
    <w:rsid w:val="00AE39BE"/>
    <w:rsid w:val="00B04AA6"/>
    <w:rsid w:val="00B10839"/>
    <w:rsid w:val="00B11735"/>
    <w:rsid w:val="00B2019E"/>
    <w:rsid w:val="00B37D67"/>
    <w:rsid w:val="00B5313C"/>
    <w:rsid w:val="00B550F8"/>
    <w:rsid w:val="00B7326D"/>
    <w:rsid w:val="00B85712"/>
    <w:rsid w:val="00B908B8"/>
    <w:rsid w:val="00BC78F7"/>
    <w:rsid w:val="00C02492"/>
    <w:rsid w:val="00C038D2"/>
    <w:rsid w:val="00C0601D"/>
    <w:rsid w:val="00C175C7"/>
    <w:rsid w:val="00C303C7"/>
    <w:rsid w:val="00C45C1E"/>
    <w:rsid w:val="00C56212"/>
    <w:rsid w:val="00C62D29"/>
    <w:rsid w:val="00C6523A"/>
    <w:rsid w:val="00C84918"/>
    <w:rsid w:val="00C8500C"/>
    <w:rsid w:val="00CD2302"/>
    <w:rsid w:val="00CE08F5"/>
    <w:rsid w:val="00CE27B2"/>
    <w:rsid w:val="00D54480"/>
    <w:rsid w:val="00D62699"/>
    <w:rsid w:val="00DC7975"/>
    <w:rsid w:val="00E00155"/>
    <w:rsid w:val="00E044F5"/>
    <w:rsid w:val="00E2126B"/>
    <w:rsid w:val="00E22B70"/>
    <w:rsid w:val="00E234CA"/>
    <w:rsid w:val="00E40F05"/>
    <w:rsid w:val="00E63C85"/>
    <w:rsid w:val="00E72F37"/>
    <w:rsid w:val="00EA08FF"/>
    <w:rsid w:val="00EA7C64"/>
    <w:rsid w:val="00EB0BB6"/>
    <w:rsid w:val="00EC2444"/>
    <w:rsid w:val="00EC4E9D"/>
    <w:rsid w:val="00EF3571"/>
    <w:rsid w:val="00F1610C"/>
    <w:rsid w:val="00F2031A"/>
    <w:rsid w:val="00F63102"/>
    <w:rsid w:val="00FC6DD6"/>
    <w:rsid w:val="00FC78AB"/>
    <w:rsid w:val="00FD69F7"/>
    <w:rsid w:val="00FE695F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02E1468SdH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commons.wikimedia.org/wiki/Category:SVG_cake_icon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02E1468SdH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tivelearnprimary.co.uk/start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34</cp:revision>
  <dcterms:created xsi:type="dcterms:W3CDTF">2020-04-30T11:53:00Z</dcterms:created>
  <dcterms:modified xsi:type="dcterms:W3CDTF">2020-04-30T16:45:00Z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